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88" w:rsidRDefault="004C0B88" w:rsidP="004C0B88">
      <w:pPr>
        <w:spacing w:after="0" w:line="240" w:lineRule="auto"/>
        <w:jc w:val="center"/>
        <w:rPr>
          <w:b/>
        </w:rPr>
      </w:pPr>
      <w:r w:rsidRPr="007255D6">
        <w:rPr>
          <w:b/>
        </w:rPr>
        <w:t>Changes to Biochemistry Reference Intervals with the Transition to Taranaki Pathology Services</w:t>
      </w:r>
      <w:bookmarkStart w:id="0" w:name="_GoBack"/>
      <w:bookmarkEnd w:id="0"/>
    </w:p>
    <w:p w:rsidR="004C0B88" w:rsidRPr="004C0B88" w:rsidRDefault="004C0B88" w:rsidP="004C0B88">
      <w:pPr>
        <w:spacing w:after="0" w:line="240" w:lineRule="auto"/>
        <w:rPr>
          <w:sz w:val="20"/>
          <w:szCs w:val="20"/>
        </w:rPr>
      </w:pPr>
      <w:r w:rsidRPr="004C0B88">
        <w:rPr>
          <w:sz w:val="20"/>
          <w:szCs w:val="20"/>
        </w:rPr>
        <w:t xml:space="preserve">With the transfer of community pathology services from Taranaki </w:t>
      </w:r>
      <w:proofErr w:type="spellStart"/>
      <w:r w:rsidRPr="004C0B88">
        <w:rPr>
          <w:sz w:val="20"/>
          <w:szCs w:val="20"/>
        </w:rPr>
        <w:t>Medlab</w:t>
      </w:r>
      <w:proofErr w:type="spellEnd"/>
      <w:r w:rsidRPr="004C0B88">
        <w:rPr>
          <w:sz w:val="20"/>
          <w:szCs w:val="20"/>
        </w:rPr>
        <w:t xml:space="preserve"> to Taranaki Pathology Services, there will be changes to the Biochemistry reference intervals used for community testing.</w:t>
      </w:r>
      <w:r w:rsidRPr="004C0B88">
        <w:rPr>
          <w:sz w:val="20"/>
          <w:szCs w:val="20"/>
        </w:rPr>
        <w:t xml:space="preserve">  </w:t>
      </w:r>
      <w:r w:rsidRPr="004C0B88">
        <w:rPr>
          <w:sz w:val="20"/>
          <w:szCs w:val="20"/>
        </w:rPr>
        <w:t xml:space="preserve">A summary of the changes is outlined below, however it is important to note that while disruptive, some of these changes will realign community reference intervals with those of </w:t>
      </w:r>
      <w:proofErr w:type="spellStart"/>
      <w:r w:rsidRPr="004C0B88">
        <w:rPr>
          <w:sz w:val="20"/>
          <w:szCs w:val="20"/>
        </w:rPr>
        <w:t>LabCare</w:t>
      </w:r>
      <w:proofErr w:type="spellEnd"/>
      <w:r w:rsidRPr="004C0B88">
        <w:rPr>
          <w:sz w:val="20"/>
          <w:szCs w:val="20"/>
        </w:rPr>
        <w:t>, the hospital pathology service providers.</w:t>
      </w:r>
      <w:r w:rsidRPr="004C0B88">
        <w:rPr>
          <w:sz w:val="20"/>
          <w:szCs w:val="20"/>
        </w:rPr>
        <w:t xml:space="preserve">  </w:t>
      </w:r>
    </w:p>
    <w:p w:rsidR="004C0B88" w:rsidRDefault="006019B9">
      <w:r>
        <w:rPr>
          <w:noProof/>
          <w:lang w:eastAsia="en-NZ"/>
        </w:rPr>
        <w:drawing>
          <wp:inline distT="0" distB="0" distL="0" distR="0" wp14:anchorId="608C8C6D" wp14:editId="6BA33FE5">
            <wp:extent cx="9811124" cy="59348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4626" cy="593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B88" w:rsidSect="004C0B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88"/>
    <w:rsid w:val="00077B75"/>
    <w:rsid w:val="004C0B88"/>
    <w:rsid w:val="006019B9"/>
    <w:rsid w:val="00656A15"/>
    <w:rsid w:val="00A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772F88"/>
  <w15:chartTrackingRefBased/>
  <w15:docId w15:val="{08179E7E-65A3-4576-978C-A306F39B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Reed</dc:creator>
  <cp:keywords/>
  <dc:description/>
  <cp:lastModifiedBy>Max Reed</cp:lastModifiedBy>
  <cp:revision>1</cp:revision>
  <dcterms:created xsi:type="dcterms:W3CDTF">2019-11-10T20:42:00Z</dcterms:created>
  <dcterms:modified xsi:type="dcterms:W3CDTF">2019-11-10T21:30:00Z</dcterms:modified>
</cp:coreProperties>
</file>